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76" w:rsidRPr="00545F39" w:rsidRDefault="00106676" w:rsidP="00697B22">
      <w:pPr>
        <w:ind w:right="-270"/>
        <w:rPr>
          <w:b/>
        </w:rPr>
      </w:pPr>
      <w:r w:rsidRPr="00545F39">
        <w:rPr>
          <w:b/>
        </w:rPr>
        <w:t>Assessment Rubric:  Ethics and Social Responsibility</w:t>
      </w:r>
    </w:p>
    <w:p w:rsidR="00106676" w:rsidRPr="00545F39" w:rsidRDefault="00106676"/>
    <w:p w:rsidR="00106676" w:rsidRPr="00545F39" w:rsidRDefault="00106676">
      <w:r w:rsidRPr="00545F39">
        <w:rPr>
          <w:b/>
        </w:rPr>
        <w:t>COBAE Business Core Student Learning Outcome</w:t>
      </w:r>
      <w:r w:rsidRPr="00545F39">
        <w:t xml:space="preserve"> </w:t>
      </w:r>
    </w:p>
    <w:p w:rsidR="00106676" w:rsidRPr="00545F39" w:rsidRDefault="00106676">
      <w:r w:rsidRPr="00545F39">
        <w:t>3.     Understand ethics and social responsibility.</w:t>
      </w:r>
    </w:p>
    <w:p w:rsidR="00106676" w:rsidRPr="00545F39" w:rsidRDefault="00106676"/>
    <w:p w:rsidR="00106676" w:rsidRPr="00545F39" w:rsidRDefault="00106676" w:rsidP="00F54EB9">
      <w:pPr>
        <w:rPr>
          <w:rFonts w:ascii="Times New Roman" w:hAnsi="Times New Roman"/>
          <w:b/>
        </w:rPr>
      </w:pPr>
      <w:r w:rsidRPr="00545F39">
        <w:rPr>
          <w:rFonts w:ascii="Times New Roman" w:hAnsi="Times New Roman"/>
          <w:b/>
        </w:rPr>
        <w:t xml:space="preserve">Learning Objectives: </w:t>
      </w:r>
    </w:p>
    <w:p w:rsidR="00106676" w:rsidRPr="00545F39" w:rsidRDefault="00106676" w:rsidP="00EF5650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45F39">
        <w:rPr>
          <w:rFonts w:ascii="Times New Roman" w:hAnsi="Times New Roman"/>
        </w:rPr>
        <w:t xml:space="preserve">Students will be able to identify the ethical or social responsibility dilemma in a given context. </w:t>
      </w:r>
    </w:p>
    <w:p w:rsidR="00106676" w:rsidRPr="00545F39" w:rsidRDefault="00106676" w:rsidP="0028033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45F39">
        <w:rPr>
          <w:rFonts w:ascii="Times New Roman" w:hAnsi="Times New Roman"/>
        </w:rPr>
        <w:t>Students will be able to use ethical/social reasoning to identify, develop and choose from alternative courses of action responsive to the dilemma.</w:t>
      </w:r>
    </w:p>
    <w:p w:rsidR="00106676" w:rsidRPr="00545F39" w:rsidRDefault="00106676" w:rsidP="00F54EB9">
      <w:pPr>
        <w:rPr>
          <w:rFonts w:ascii="Times New Roman" w:hAnsi="Times New Roman"/>
        </w:rPr>
      </w:pPr>
    </w:p>
    <w:p w:rsidR="00106676" w:rsidRPr="00545F39" w:rsidRDefault="00106676" w:rsidP="00F54EB9">
      <w:pPr>
        <w:rPr>
          <w:rFonts w:ascii="Times New Roman" w:hAnsi="Times New Roman"/>
        </w:rPr>
      </w:pPr>
      <w:r w:rsidRPr="00545F39">
        <w:rPr>
          <w:rFonts w:ascii="Times New Roman" w:hAnsi="Times New Roman"/>
          <w:b/>
        </w:rPr>
        <w:t>Direct Measure:</w:t>
      </w:r>
      <w:r w:rsidRPr="00545F39">
        <w:rPr>
          <w:rFonts w:ascii="Times New Roman" w:hAnsi="Times New Roman"/>
        </w:rPr>
        <w:t xml:space="preserve"> Sample of individually written case analyses completed during the Gateway course (BUS 302). Evaluate using the following rubric.</w:t>
      </w:r>
    </w:p>
    <w:p w:rsidR="00106676" w:rsidRPr="00545F39" w:rsidRDefault="00106676" w:rsidP="00F54EB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14"/>
        <w:gridCol w:w="4351"/>
      </w:tblGrid>
      <w:tr w:rsidR="009F1ED1" w:rsidRPr="00545F39" w:rsidTr="009F1ED1">
        <w:trPr>
          <w:tblHeader/>
        </w:trPr>
        <w:tc>
          <w:tcPr>
            <w:tcW w:w="2214" w:type="dxa"/>
          </w:tcPr>
          <w:p w:rsidR="009F1ED1" w:rsidRPr="00545F39" w:rsidRDefault="009F1ED1" w:rsidP="00F54EB9">
            <w:pPr>
              <w:rPr>
                <w:rFonts w:ascii="Times New Roman" w:hAnsi="Times New Roman"/>
                <w:b/>
              </w:rPr>
            </w:pPr>
            <w:r w:rsidRPr="00545F39">
              <w:rPr>
                <w:rFonts w:ascii="Times New Roman" w:hAnsi="Times New Roman"/>
                <w:b/>
              </w:rPr>
              <w:t>Ethics and Social Responsibility</w:t>
            </w:r>
          </w:p>
        </w:tc>
        <w:tc>
          <w:tcPr>
            <w:tcW w:w="4351" w:type="dxa"/>
          </w:tcPr>
          <w:p w:rsidR="009F1ED1" w:rsidRPr="00545F39" w:rsidRDefault="009F1ED1" w:rsidP="00F54EB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Expectations</w:t>
            </w:r>
          </w:p>
        </w:tc>
      </w:tr>
      <w:tr w:rsidR="009F1ED1" w:rsidRPr="00545F39" w:rsidTr="009F1ED1">
        <w:tc>
          <w:tcPr>
            <w:tcW w:w="2214" w:type="dxa"/>
          </w:tcPr>
          <w:p w:rsidR="009F1ED1" w:rsidRPr="00545F39" w:rsidRDefault="009F1ED1" w:rsidP="00EF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Identify Ethical Dilemma and Major Analytical Frameworks</w:t>
            </w:r>
          </w:p>
        </w:tc>
        <w:tc>
          <w:tcPr>
            <w:tcW w:w="4351" w:type="dxa"/>
          </w:tcPr>
          <w:p w:rsidR="009F1ED1" w:rsidRPr="00545F39" w:rsidRDefault="009F1ED1" w:rsidP="006C2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Describes the dilemma in detail having gathered pertinent facts. Ascertains exactly what must be decided. References all major analytical framework(s).</w:t>
            </w:r>
          </w:p>
        </w:tc>
      </w:tr>
      <w:tr w:rsidR="009F1ED1" w:rsidRPr="00545F39" w:rsidTr="009F1ED1">
        <w:tc>
          <w:tcPr>
            <w:tcW w:w="2214" w:type="dxa"/>
          </w:tcPr>
          <w:p w:rsidR="009F1ED1" w:rsidRPr="00545F39" w:rsidRDefault="009F1ED1" w:rsidP="00321D0A">
            <w:pPr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Identify Interests and Develop Alte</w:t>
            </w:r>
            <w:r>
              <w:rPr>
                <w:rFonts w:ascii="Times New Roman" w:hAnsi="Times New Roman"/>
              </w:rPr>
              <w:t>rnative Strategies using Ethics</w:t>
            </w:r>
            <w:r w:rsidRPr="00545F39">
              <w:rPr>
                <w:rFonts w:ascii="Times New Roman" w:hAnsi="Times New Roman"/>
              </w:rPr>
              <w:t xml:space="preserve">/Social </w:t>
            </w:r>
            <w:r>
              <w:rPr>
                <w:rFonts w:ascii="Times New Roman" w:hAnsi="Times New Roman"/>
              </w:rPr>
              <w:t>Responsibility</w:t>
            </w:r>
          </w:p>
        </w:tc>
        <w:tc>
          <w:tcPr>
            <w:tcW w:w="4351" w:type="dxa"/>
          </w:tcPr>
          <w:p w:rsidR="009F1ED1" w:rsidRPr="00545F39" w:rsidRDefault="009F1ED1" w:rsidP="00280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Determines who should be involved in the decision-making process and thoroughly reflects on the viewpoints of the major stakeholders. Addresses all major alternatives and most of the minor options.</w:t>
            </w:r>
          </w:p>
        </w:tc>
      </w:tr>
      <w:tr w:rsidR="009F1ED1" w:rsidRPr="00545F39" w:rsidTr="009F1ED1">
        <w:tc>
          <w:tcPr>
            <w:tcW w:w="2214" w:type="dxa"/>
          </w:tcPr>
          <w:p w:rsidR="009F1ED1" w:rsidRPr="00545F39" w:rsidRDefault="009F1ED1" w:rsidP="00321D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Ethics</w:t>
            </w:r>
            <w:r w:rsidRPr="00545F39">
              <w:rPr>
                <w:rFonts w:ascii="Times New Roman" w:hAnsi="Times New Roman"/>
              </w:rPr>
              <w:t xml:space="preserve">/Social </w:t>
            </w:r>
            <w:r>
              <w:rPr>
                <w:rFonts w:ascii="Times New Roman" w:hAnsi="Times New Roman"/>
              </w:rPr>
              <w:t>Responsibility</w:t>
            </w:r>
            <w:r w:rsidRPr="00545F39">
              <w:rPr>
                <w:rFonts w:ascii="Times New Roman" w:hAnsi="Times New Roman"/>
              </w:rPr>
              <w:t xml:space="preserve"> to Justify Course of Action</w:t>
            </w:r>
          </w:p>
        </w:tc>
        <w:tc>
          <w:tcPr>
            <w:tcW w:w="4351" w:type="dxa"/>
          </w:tcPr>
          <w:p w:rsidR="009F1ED1" w:rsidRPr="00545F39" w:rsidRDefault="009F1ED1" w:rsidP="00570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5F39">
              <w:rPr>
                <w:rFonts w:ascii="Times New Roman" w:hAnsi="Times New Roman"/>
              </w:rPr>
              <w:t>Commits to a course of action that evidences a thoughtful reflection of benefits, risks, consequences, and principles of ethics and social responsibility. Chooses one of the best options and defends option selected on a logical basis.</w:t>
            </w:r>
          </w:p>
        </w:tc>
        <w:bookmarkStart w:id="0" w:name="_GoBack"/>
        <w:bookmarkEnd w:id="0"/>
      </w:tr>
    </w:tbl>
    <w:p w:rsidR="00106676" w:rsidRPr="00545F39" w:rsidRDefault="00106676" w:rsidP="0023744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06676" w:rsidRPr="00545F39" w:rsidRDefault="00106676" w:rsidP="00EF565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45F39">
        <w:rPr>
          <w:rFonts w:ascii="Times New Roman" w:hAnsi="Times New Roman"/>
          <w:i/>
          <w:sz w:val="20"/>
        </w:rPr>
        <w:t>Source:</w:t>
      </w:r>
      <w:r w:rsidRPr="00545F39">
        <w:rPr>
          <w:rFonts w:ascii="Times New Roman" w:hAnsi="Times New Roman"/>
          <w:sz w:val="20"/>
        </w:rPr>
        <w:t xml:space="preserve"> Adapted from:</w:t>
      </w:r>
    </w:p>
    <w:p w:rsidR="00106676" w:rsidRPr="00545F39" w:rsidRDefault="00106676" w:rsidP="00EF565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45F39">
        <w:rPr>
          <w:rFonts w:ascii="Times New Roman" w:hAnsi="Times New Roman"/>
          <w:sz w:val="20"/>
        </w:rPr>
        <w:t>“ACCT 611 Ethics and Communications Grading Rubric,” CSUN.</w:t>
      </w:r>
    </w:p>
    <w:p w:rsidR="00106676" w:rsidRPr="00545F39" w:rsidRDefault="00106676" w:rsidP="00EF565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545F39">
        <w:rPr>
          <w:rFonts w:ascii="Times New Roman" w:hAnsi="Times New Roman"/>
          <w:sz w:val="20"/>
        </w:rPr>
        <w:t xml:space="preserve">“Assurance of Learning Table 3: Student Learning Goals and Objectives Undergraduate Business Program,” </w:t>
      </w:r>
      <w:proofErr w:type="spellStart"/>
      <w:r w:rsidRPr="00545F39">
        <w:rPr>
          <w:rFonts w:ascii="Times New Roman" w:hAnsi="Times New Roman"/>
          <w:sz w:val="20"/>
        </w:rPr>
        <w:t>Kania</w:t>
      </w:r>
      <w:proofErr w:type="spellEnd"/>
      <w:r w:rsidRPr="00545F39">
        <w:rPr>
          <w:rFonts w:ascii="Times New Roman" w:hAnsi="Times New Roman"/>
          <w:sz w:val="20"/>
        </w:rPr>
        <w:t xml:space="preserve"> School of Business.</w:t>
      </w:r>
    </w:p>
    <w:p w:rsidR="00106676" w:rsidRPr="005971FB" w:rsidRDefault="00106676" w:rsidP="00EF5650">
      <w:pPr>
        <w:widowControl w:val="0"/>
        <w:autoSpaceDE w:val="0"/>
        <w:autoSpaceDN w:val="0"/>
        <w:adjustRightInd w:val="0"/>
      </w:pPr>
      <w:r w:rsidRPr="00545F39">
        <w:rPr>
          <w:rFonts w:ascii="Times New Roman" w:hAnsi="Times New Roman"/>
          <w:sz w:val="20"/>
        </w:rPr>
        <w:t xml:space="preserve">“Rubric Trait Rating Scales – Assessment Day,” </w:t>
      </w:r>
      <w:proofErr w:type="spellStart"/>
      <w:r w:rsidRPr="00545F39">
        <w:rPr>
          <w:rFonts w:ascii="Times New Roman" w:hAnsi="Times New Roman"/>
          <w:sz w:val="20"/>
        </w:rPr>
        <w:t>Kania</w:t>
      </w:r>
      <w:proofErr w:type="spellEnd"/>
      <w:r w:rsidRPr="00545F39">
        <w:rPr>
          <w:rFonts w:ascii="Times New Roman" w:hAnsi="Times New Roman"/>
          <w:sz w:val="20"/>
        </w:rPr>
        <w:t xml:space="preserve"> School of Business, p. 6.</w:t>
      </w:r>
    </w:p>
    <w:sectPr w:rsidR="00106676" w:rsidRPr="005971FB" w:rsidSect="00697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92" w:right="90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83" w:rsidRDefault="009F7F83" w:rsidP="00CB203D">
      <w:r>
        <w:separator/>
      </w:r>
    </w:p>
  </w:endnote>
  <w:endnote w:type="continuationSeparator" w:id="0">
    <w:p w:rsidR="009F7F83" w:rsidRDefault="009F7F83" w:rsidP="00CB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76" w:rsidRDefault="00106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76" w:rsidRDefault="001066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76" w:rsidRDefault="00106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83" w:rsidRDefault="009F7F83" w:rsidP="00CB203D">
      <w:r>
        <w:separator/>
      </w:r>
    </w:p>
  </w:footnote>
  <w:footnote w:type="continuationSeparator" w:id="0">
    <w:p w:rsidR="009F7F83" w:rsidRDefault="009F7F83" w:rsidP="00CB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76" w:rsidRDefault="00106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76" w:rsidRDefault="001066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76" w:rsidRDefault="00106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4E5"/>
    <w:multiLevelType w:val="hybridMultilevel"/>
    <w:tmpl w:val="8E2CC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49D9"/>
    <w:multiLevelType w:val="hybridMultilevel"/>
    <w:tmpl w:val="9CF8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7D9"/>
    <w:multiLevelType w:val="hybridMultilevel"/>
    <w:tmpl w:val="1FD47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24ABF"/>
    <w:multiLevelType w:val="multilevel"/>
    <w:tmpl w:val="9CF84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80"/>
    <w:rsid w:val="0001737F"/>
    <w:rsid w:val="00044A55"/>
    <w:rsid w:val="00065874"/>
    <w:rsid w:val="00077295"/>
    <w:rsid w:val="000A2F70"/>
    <w:rsid w:val="000C3339"/>
    <w:rsid w:val="000F5279"/>
    <w:rsid w:val="00106676"/>
    <w:rsid w:val="001177B3"/>
    <w:rsid w:val="001716B8"/>
    <w:rsid w:val="001B1888"/>
    <w:rsid w:val="001D6A49"/>
    <w:rsid w:val="001E2BC4"/>
    <w:rsid w:val="00222E40"/>
    <w:rsid w:val="00235280"/>
    <w:rsid w:val="0023744D"/>
    <w:rsid w:val="0028033D"/>
    <w:rsid w:val="002F43A5"/>
    <w:rsid w:val="003042DB"/>
    <w:rsid w:val="00321D0A"/>
    <w:rsid w:val="0039678C"/>
    <w:rsid w:val="003A7056"/>
    <w:rsid w:val="0052368B"/>
    <w:rsid w:val="00545F39"/>
    <w:rsid w:val="0057050E"/>
    <w:rsid w:val="005971FB"/>
    <w:rsid w:val="005C45C1"/>
    <w:rsid w:val="006904C8"/>
    <w:rsid w:val="00697B22"/>
    <w:rsid w:val="006C2602"/>
    <w:rsid w:val="00701A93"/>
    <w:rsid w:val="00803136"/>
    <w:rsid w:val="00824B30"/>
    <w:rsid w:val="009233C3"/>
    <w:rsid w:val="00955710"/>
    <w:rsid w:val="009F1ED1"/>
    <w:rsid w:val="009F7F83"/>
    <w:rsid w:val="00A56266"/>
    <w:rsid w:val="00AA723C"/>
    <w:rsid w:val="00AD431E"/>
    <w:rsid w:val="00C33CC9"/>
    <w:rsid w:val="00C63F4D"/>
    <w:rsid w:val="00CA73A2"/>
    <w:rsid w:val="00CB203D"/>
    <w:rsid w:val="00CF54A4"/>
    <w:rsid w:val="00D90DA3"/>
    <w:rsid w:val="00D922F4"/>
    <w:rsid w:val="00D93BCE"/>
    <w:rsid w:val="00EC55C0"/>
    <w:rsid w:val="00EF5650"/>
    <w:rsid w:val="00F54EB9"/>
    <w:rsid w:val="00F776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1F66CF-B3ED-4869-B2F2-FBB26347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3D"/>
    <w:pPr>
      <w:ind w:left="720"/>
      <w:contextualSpacing/>
    </w:pPr>
  </w:style>
  <w:style w:type="table" w:styleId="TableGrid">
    <w:name w:val="Table Grid"/>
    <w:basedOn w:val="TableNormal"/>
    <w:uiPriority w:val="99"/>
    <w:rsid w:val="0028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313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01A9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B2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03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2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Jones</dc:creator>
  <cp:keywords/>
  <cp:lastModifiedBy>Calnan, Ray R</cp:lastModifiedBy>
  <cp:revision>3</cp:revision>
  <dcterms:created xsi:type="dcterms:W3CDTF">2019-02-06T22:29:00Z</dcterms:created>
  <dcterms:modified xsi:type="dcterms:W3CDTF">2019-02-06T22:30:00Z</dcterms:modified>
</cp:coreProperties>
</file>